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355"/>
        <w:gridCol w:w="524"/>
        <w:gridCol w:w="282"/>
        <w:gridCol w:w="61"/>
        <w:gridCol w:w="546"/>
        <w:gridCol w:w="611"/>
        <w:gridCol w:w="214"/>
        <w:gridCol w:w="836"/>
        <w:gridCol w:w="96"/>
        <w:gridCol w:w="90"/>
        <w:gridCol w:w="54"/>
        <w:gridCol w:w="649"/>
        <w:gridCol w:w="199"/>
        <w:gridCol w:w="41"/>
        <w:gridCol w:w="202"/>
        <w:gridCol w:w="94"/>
        <w:gridCol w:w="14"/>
      </w:tblGrid>
      <w:tr w:rsidR="00DF6F26">
        <w:trPr>
          <w:trHeight w:hRule="exact" w:val="283"/>
        </w:trPr>
        <w:tc>
          <w:tcPr>
            <w:tcW w:w="1833" w:type="dxa"/>
            <w:gridSpan w:val="3"/>
            <w:vMerge w:val="restart"/>
            <w:shd w:val="clear" w:color="auto" w:fill="auto"/>
            <w:vAlign w:val="center"/>
          </w:tcPr>
          <w:p w:rsidR="00DF6F26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-969010</wp:posOffset>
                  </wp:positionV>
                  <wp:extent cx="815975" cy="811530"/>
                  <wp:effectExtent l="19050" t="0" r="3175" b="0"/>
                  <wp:wrapSquare wrapText="bothSides"/>
                  <wp:docPr id="4" name="图片 3" descr="机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机器人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9" w:type="dxa"/>
            <w:gridSpan w:val="14"/>
            <w:shd w:val="clear" w:color="auto" w:fill="auto"/>
            <w:vAlign w:val="center"/>
          </w:tcPr>
          <w:p w:rsidR="00DF6F26" w:rsidRDefault="002E54CE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</w:rPr>
              <w:t>2022</w:t>
            </w:r>
            <w:r w:rsidR="00962488"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</w:rPr>
              <w:t>第</w:t>
            </w:r>
            <w:r w:rsidR="00210567"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</w:rPr>
              <w:t>十</w:t>
            </w:r>
            <w:r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</w:rPr>
              <w:t>一届</w:t>
            </w:r>
            <w:r w:rsidR="00962488"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</w:rPr>
              <w:t>北京国际机器人展览会</w:t>
            </w:r>
            <w:r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</w:rPr>
              <w:t>（CRS  Expo）</w:t>
            </w:r>
          </w:p>
        </w:tc>
        <w:tc>
          <w:tcPr>
            <w:tcW w:w="3100" w:type="dxa"/>
            <w:gridSpan w:val="12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2E74B5" w:themeColor="accent1" w:themeShade="B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2E74B5" w:themeColor="accent1" w:themeShade="BF"/>
                <w:kern w:val="0"/>
                <w:sz w:val="24"/>
              </w:rPr>
              <w:t>参展申请表|合同表</w:t>
            </w:r>
          </w:p>
          <w:p w:rsidR="00DF6F26" w:rsidRDefault="0096248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2E74B5" w:themeColor="accent1" w:themeShade="BF"/>
                <w:kern w:val="0"/>
                <w:sz w:val="16"/>
                <w:szCs w:val="16"/>
              </w:rPr>
              <w:t>APPLICATION FORM / AGREEMENT</w:t>
            </w:r>
          </w:p>
        </w:tc>
      </w:tr>
      <w:tr w:rsidR="00DF6F26">
        <w:trPr>
          <w:trHeight w:hRule="exact" w:val="283"/>
        </w:trPr>
        <w:tc>
          <w:tcPr>
            <w:tcW w:w="1833" w:type="dxa"/>
            <w:gridSpan w:val="3"/>
            <w:vMerge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gridSpan w:val="14"/>
            <w:shd w:val="clear" w:color="auto" w:fill="auto"/>
            <w:vAlign w:val="center"/>
          </w:tcPr>
          <w:p w:rsidR="00DF6F26" w:rsidRDefault="002E54CE">
            <w:pPr>
              <w:widowControl/>
              <w:jc w:val="left"/>
              <w:textAlignment w:val="center"/>
              <w:rPr>
                <w:rFonts w:ascii="华文中宋" w:eastAsia="方正大标宋简体" w:hAnsi="华文中宋" w:cs="华文中宋"/>
                <w:color w:val="000000"/>
                <w:sz w:val="16"/>
                <w:szCs w:val="16"/>
              </w:rPr>
            </w:pPr>
            <w:r w:rsidRPr="002E54CE">
              <w:rPr>
                <w:rFonts w:ascii="方正大标宋简体" w:eastAsia="方正大标宋简体" w:hAnsi="方正大标宋简体" w:cs="方正大标宋简体"/>
                <w:kern w:val="0"/>
                <w:sz w:val="18"/>
                <w:szCs w:val="18"/>
              </w:rPr>
              <w:t>The 11th Beijing International Robot Exhibition 2022</w:t>
            </w: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F6F26">
        <w:trPr>
          <w:trHeight w:hRule="exact" w:val="276"/>
        </w:trPr>
        <w:tc>
          <w:tcPr>
            <w:tcW w:w="1833" w:type="dxa"/>
            <w:gridSpan w:val="3"/>
            <w:vMerge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DF6F26" w:rsidRDefault="00210567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 w:rsidR="002E54CE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22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年6月</w:t>
            </w:r>
            <w:r w:rsidR="002E54CE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22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日-</w:t>
            </w:r>
            <w:r w:rsidR="002E54CE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24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 xml:space="preserve">日 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DF6F26" w:rsidRDefault="00DF6F26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F6F26">
        <w:trPr>
          <w:trHeight w:hRule="exact" w:val="283"/>
        </w:trPr>
        <w:tc>
          <w:tcPr>
            <w:tcW w:w="1833" w:type="dxa"/>
            <w:gridSpan w:val="3"/>
            <w:vMerge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中国国际展览中心</w:t>
            </w:r>
            <w:r w:rsidR="002771D3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·北京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DF6F26" w:rsidRDefault="00962488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  <w:r>
              <w:rPr>
                <w:rFonts w:ascii="汉仪大黑简" w:eastAsia="汉仪大黑简" w:hAnsi="汉仪大黑简" w:cs="汉仪大黑简" w:hint="eastAsia"/>
                <w:color w:val="000000"/>
                <w:sz w:val="16"/>
                <w:szCs w:val="16"/>
              </w:rPr>
              <w:t>地址：朝阳区北三环东路6号</w:t>
            </w: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F6F26">
        <w:trPr>
          <w:trHeight w:hRule="exact" w:val="283"/>
        </w:trPr>
        <w:tc>
          <w:tcPr>
            <w:tcW w:w="9139" w:type="dxa"/>
            <w:gridSpan w:val="21"/>
            <w:shd w:val="clear" w:color="auto" w:fill="auto"/>
            <w:vAlign w:val="center"/>
          </w:tcPr>
          <w:p w:rsidR="00DF6F26" w:rsidRDefault="002E5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智能工业   高质发展</w:t>
            </w:r>
          </w:p>
        </w:tc>
        <w:tc>
          <w:tcPr>
            <w:tcW w:w="1343" w:type="dxa"/>
            <w:gridSpan w:val="8"/>
            <w:shd w:val="clear" w:color="auto" w:fill="auto"/>
          </w:tcPr>
          <w:p w:rsidR="00DF6F26" w:rsidRDefault="00962488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DF6F26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DF6F26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2E54C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2E54C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DF6F26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6F26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□女士     职务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ind w:right="90"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ind w:firstLineChars="600" w:firstLine="10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ind w:right="630"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展品类型及说明*</w:t>
            </w:r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工业机器人本体◎工业机器人应用产品◎自动小车及有轨小车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</w:rPr>
              <w:t>□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工业机器人开发平台与软件技术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□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工业机器人功能部件及零部件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教育机器人 ◎ 家用服务机器人 ◎娱乐机器人 ◎水下机器人◎军工安防机器人 ◎医用机器人 ◎环保清洗机器人 ◎仿生机器人◎相关科研机构、产业园区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其他类型说明</w:t>
            </w:r>
          </w:p>
        </w:tc>
        <w:tc>
          <w:tcPr>
            <w:tcW w:w="3707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单件重量超30T</w:t>
            </w: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主要描述展品名称、长、宽、高、重量、及是否组装等参数。</w:t>
            </w:r>
          </w:p>
        </w:tc>
      </w:tr>
      <w:tr w:rsidR="00DF6F26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支付说明</w:t>
            </w:r>
          </w:p>
        </w:tc>
      </w:tr>
      <w:tr w:rsidR="002771D3" w:rsidTr="002771D3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771D3" w:rsidRDefault="002771D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5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gridSpan w:val="16"/>
            <w:shd w:val="clear" w:color="auto" w:fill="auto"/>
            <w:vAlign w:val="center"/>
          </w:tcPr>
          <w:p w:rsidR="002771D3" w:rsidRPr="00870443" w:rsidRDefault="002771D3" w:rsidP="00362FF0">
            <w:pP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个工作日内将展位费全款汇入展会组委会指定账户，签了合同的单位未按合同规定日期付款，承办单位有权取消展位。</w:t>
            </w:r>
          </w:p>
          <w:p w:rsidR="002771D3" w:rsidRPr="00870443" w:rsidRDefault="002771D3" w:rsidP="00362FF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。</w:t>
            </w:r>
          </w:p>
        </w:tc>
      </w:tr>
      <w:tr w:rsidR="002771D3" w:rsidTr="002771D3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771D3" w:rsidRDefault="002771D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771D3" w:rsidRDefault="002771D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Merge w:val="restart"/>
            <w:shd w:val="clear" w:color="auto" w:fill="auto"/>
          </w:tcPr>
          <w:p w:rsidR="002771D3" w:rsidRDefault="002771D3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 w:val="restart"/>
            <w:shd w:val="clear" w:color="auto" w:fill="auto"/>
          </w:tcPr>
          <w:p w:rsidR="002771D3" w:rsidRDefault="002771D3" w:rsidP="00362FF0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2771D3" w:rsidRPr="00870443" w:rsidRDefault="002771D3" w:rsidP="00362FF0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</w:p>
          <w:p w:rsidR="002771D3" w:rsidRPr="00E973FC" w:rsidRDefault="002771D3" w:rsidP="00362FF0">
            <w:pPr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</w:p>
          <w:p w:rsidR="002771D3" w:rsidRDefault="002771D3" w:rsidP="00362FF0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DF6F26" w:rsidTr="002771D3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 w:rsidTr="002771D3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9624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 w:rsidTr="002771D3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 w:rsidTr="002771D3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 w:rsidR="00E032CE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begin"/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instrText xml:space="preserve">INCLUDEPICTURE \d "C:\\DOCUME~1\\ADMINI~1\\LOCALS~1\\Temp\\ksohtml\\clip_image9.png" \* MERGEFORMATINET </w:instrText>
            </w:r>
            <w:r w:rsidR="00E032CE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2CE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end"/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选中展位号填写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DF6F26" w:rsidRDefault="00962488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DF6F26" w:rsidRDefault="00DF6F26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DF6F26" w:rsidRDefault="00DF6F26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DF6F26" w:rsidRDefault="00DF6F26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210567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10567" w:rsidRDefault="00210567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210567" w:rsidRDefault="002E54CE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京尚国际会展</w:t>
            </w:r>
            <w:r w:rsidR="00210567" w:rsidRPr="000F49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E54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E54CE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E54CE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10567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10567" w:rsidRDefault="00210567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210567" w:rsidRDefault="002E54CE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</w:t>
            </w:r>
            <w:r w:rsidR="00210567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银行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股份有限公司</w:t>
            </w:r>
            <w:r w:rsidR="00210567"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区</w:t>
            </w:r>
            <w:r w:rsidR="00210567"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210567" w:rsidRDefault="0021056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10567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10567" w:rsidRDefault="00210567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210567" w:rsidRDefault="002E54CE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3181  7108  4191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210567" w:rsidRDefault="0021056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567" w:rsidRDefault="002105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567" w:rsidRDefault="0021056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F6F26" w:rsidRDefault="002E54CE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2022</w:t>
            </w:r>
            <w:r w:rsidR="00962488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第</w:t>
            </w:r>
            <w:r w:rsidR="00210567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十</w:t>
            </w: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一届</w:t>
            </w:r>
            <w:r w:rsidR="00962488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北京国际机器人展览会组委会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DF6F26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 w:val="restart"/>
            <w:shd w:val="clear" w:color="auto" w:fill="auto"/>
            <w:vAlign w:val="center"/>
          </w:tcPr>
          <w:p w:rsidR="00DF6F26" w:rsidRDefault="00D364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我公司已详细</w:t>
            </w:r>
            <w:r w:rsidR="0096248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了解展会相关要求，并确定申请展位。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 w:rsidP="002771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</w:t>
            </w:r>
            <w:r w:rsidR="002771D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：hjz@jingheexpo.com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    站：</w:t>
            </w:r>
            <w:hyperlink r:id="rId10" w:history="1">
              <w:r>
                <w:rPr>
                  <w:rStyle w:val="a4"/>
                  <w:rFonts w:ascii="方正大标宋简体" w:eastAsia="方正大标宋简体" w:hAnsi="方正大标宋简体" w:cs="方正大标宋简体" w:hint="eastAsia"/>
                  <w:kern w:val="0"/>
                  <w:sz w:val="18"/>
                  <w:szCs w:val="18"/>
                </w:rPr>
                <w:t>www.asiarobot.net</w:t>
              </w:r>
            </w:hyperlink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联 系 </w:t>
            </w:r>
            <w:r w:rsidR="002E54C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人：胡京18500732017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</w:t>
            </w:r>
            <w:r w:rsidR="002E54C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DF6F26" w:rsidRDefault="009624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DF6F26" w:rsidRDefault="009624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FF"/>
                <w:sz w:val="22"/>
                <w:szCs w:val="22"/>
                <w:highlight w:val="lightGray"/>
              </w:rPr>
              <w:t xml:space="preserve">主办单位盖章处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DF6F26" w:rsidRDefault="00DF6F26"/>
    <w:sectPr w:rsidR="00DF6F26" w:rsidSect="00DF6F26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3B" w:rsidRDefault="0085623B" w:rsidP="00210567">
      <w:r>
        <w:separator/>
      </w:r>
    </w:p>
  </w:endnote>
  <w:endnote w:type="continuationSeparator" w:id="1">
    <w:p w:rsidR="0085623B" w:rsidRDefault="0085623B" w:rsidP="0021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3B" w:rsidRDefault="0085623B" w:rsidP="00210567">
      <w:r>
        <w:separator/>
      </w:r>
    </w:p>
  </w:footnote>
  <w:footnote w:type="continuationSeparator" w:id="1">
    <w:p w:rsidR="0085623B" w:rsidRDefault="0085623B" w:rsidP="0021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210567"/>
    <w:rsid w:val="002771D3"/>
    <w:rsid w:val="002E54CE"/>
    <w:rsid w:val="003E33F7"/>
    <w:rsid w:val="00413921"/>
    <w:rsid w:val="00466DB5"/>
    <w:rsid w:val="005872DD"/>
    <w:rsid w:val="005A6F97"/>
    <w:rsid w:val="005E4F10"/>
    <w:rsid w:val="007E4B5A"/>
    <w:rsid w:val="0085623B"/>
    <w:rsid w:val="008A4988"/>
    <w:rsid w:val="00962488"/>
    <w:rsid w:val="00972B22"/>
    <w:rsid w:val="009B03AE"/>
    <w:rsid w:val="009E7F2D"/>
    <w:rsid w:val="00A1432E"/>
    <w:rsid w:val="00A51813"/>
    <w:rsid w:val="00C90378"/>
    <w:rsid w:val="00D364C1"/>
    <w:rsid w:val="00DF6F26"/>
    <w:rsid w:val="00E032CE"/>
    <w:rsid w:val="00EF7212"/>
    <w:rsid w:val="0320065D"/>
    <w:rsid w:val="07D67852"/>
    <w:rsid w:val="12FB700B"/>
    <w:rsid w:val="1BFB1A82"/>
    <w:rsid w:val="22076401"/>
    <w:rsid w:val="29197DDC"/>
    <w:rsid w:val="33C4224F"/>
    <w:rsid w:val="340409D5"/>
    <w:rsid w:val="46FA62E7"/>
    <w:rsid w:val="49C30CF8"/>
    <w:rsid w:val="4BAD448A"/>
    <w:rsid w:val="4F962B19"/>
    <w:rsid w:val="53B77952"/>
    <w:rsid w:val="594441D6"/>
    <w:rsid w:val="5AEA243D"/>
    <w:rsid w:val="62001085"/>
    <w:rsid w:val="625F56CB"/>
    <w:rsid w:val="6F9646C8"/>
    <w:rsid w:val="72B05611"/>
    <w:rsid w:val="732D3958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F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F6F26"/>
    <w:rPr>
      <w:sz w:val="18"/>
      <w:szCs w:val="18"/>
    </w:rPr>
  </w:style>
  <w:style w:type="character" w:styleId="a4">
    <w:name w:val="Hyperlink"/>
    <w:basedOn w:val="a0"/>
    <w:qFormat/>
    <w:rsid w:val="00DF6F26"/>
    <w:rPr>
      <w:color w:val="0000FF"/>
      <w:u w:val="single"/>
    </w:rPr>
  </w:style>
  <w:style w:type="character" w:customStyle="1" w:styleId="font61">
    <w:name w:val="font61"/>
    <w:basedOn w:val="a0"/>
    <w:qFormat/>
    <w:rsid w:val="00DF6F2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DF6F26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sid w:val="00DF6F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1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105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1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105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iarobo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1792</Characters>
  <Application>Microsoft Office Word</Application>
  <DocSecurity>0</DocSecurity>
  <Lines>14</Lines>
  <Paragraphs>4</Paragraphs>
  <ScaleCrop>false</ScaleCrop>
  <Company>微软中国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cp:lastPrinted>2017-07-08T01:33:00Z</cp:lastPrinted>
  <dcterms:created xsi:type="dcterms:W3CDTF">2017-07-05T07:58:00Z</dcterms:created>
  <dcterms:modified xsi:type="dcterms:W3CDTF">2021-07-27T09:32:00Z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